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E5774" w14:textId="779B9ECD" w:rsidR="001E5AB2" w:rsidRDefault="001E5AB2" w:rsidP="001E5AB2">
      <w:pPr>
        <w:pStyle w:val="Overskrift1"/>
      </w:pPr>
      <w:r>
        <w:t xml:space="preserve">Sjekkliste </w:t>
      </w:r>
      <w:r w:rsidR="007D6075">
        <w:t>gjennomføring</w:t>
      </w:r>
      <w:r>
        <w:t xml:space="preserve"> av en medvirkningsaktivitet</w:t>
      </w:r>
      <w: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1E5AB2" w:rsidRPr="006455C5" w14:paraId="2078223D" w14:textId="77777777" w:rsidTr="05F1DE0B">
        <w:tc>
          <w:tcPr>
            <w:tcW w:w="1271" w:type="dxa"/>
          </w:tcPr>
          <w:p w14:paraId="24ADE7EA" w14:textId="77777777" w:rsidR="001E5AB2" w:rsidRPr="006455C5" w:rsidRDefault="001E5AB2" w:rsidP="00C11845">
            <w:pPr>
              <w:pStyle w:val="Overskrift1"/>
              <w:outlineLvl w:val="0"/>
            </w:pPr>
            <w:r w:rsidRPr="006455C5">
              <w:t>Utført</w:t>
            </w:r>
          </w:p>
        </w:tc>
        <w:tc>
          <w:tcPr>
            <w:tcW w:w="7791" w:type="dxa"/>
          </w:tcPr>
          <w:p w14:paraId="3EA6CFA1" w14:textId="77777777" w:rsidR="001E5AB2" w:rsidRPr="006455C5" w:rsidRDefault="001E5AB2" w:rsidP="00C11845">
            <w:pPr>
              <w:pStyle w:val="Overskrift1"/>
              <w:outlineLvl w:val="0"/>
            </w:pPr>
            <w:r w:rsidRPr="006455C5">
              <w:t>Hva</w:t>
            </w:r>
          </w:p>
        </w:tc>
      </w:tr>
      <w:tr w:rsidR="001E5AB2" w14:paraId="5C3199AA" w14:textId="77777777" w:rsidTr="05F1DE0B">
        <w:tc>
          <w:tcPr>
            <w:tcW w:w="1271" w:type="dxa"/>
          </w:tcPr>
          <w:p w14:paraId="3BC65454" w14:textId="77777777" w:rsidR="001E5AB2" w:rsidRDefault="001E5AB2" w:rsidP="00C11845"/>
        </w:tc>
        <w:tc>
          <w:tcPr>
            <w:tcW w:w="7791" w:type="dxa"/>
          </w:tcPr>
          <w:p w14:paraId="400D603B" w14:textId="46AF61D2" w:rsidR="001E5AB2" w:rsidRDefault="00C1451A" w:rsidP="00C11845">
            <w:r>
              <w:br/>
            </w:r>
            <w:r w:rsidR="00AC630E">
              <w:t xml:space="preserve">Kjøreplan er gjennomgått med </w:t>
            </w:r>
            <w:r>
              <w:t>alle som skal bidra i gjennomføringen av arrangementet</w:t>
            </w:r>
            <w:r w:rsidR="0025358B">
              <w:t>.</w:t>
            </w:r>
          </w:p>
        </w:tc>
      </w:tr>
      <w:tr w:rsidR="0025358B" w14:paraId="7E623B88" w14:textId="77777777" w:rsidTr="05F1DE0B">
        <w:tc>
          <w:tcPr>
            <w:tcW w:w="1271" w:type="dxa"/>
          </w:tcPr>
          <w:p w14:paraId="6AB366AA" w14:textId="77777777" w:rsidR="0025358B" w:rsidRDefault="0025358B" w:rsidP="00C11845"/>
        </w:tc>
        <w:tc>
          <w:tcPr>
            <w:tcW w:w="7791" w:type="dxa"/>
          </w:tcPr>
          <w:p w14:paraId="7F76748D" w14:textId="732282A5" w:rsidR="0025358B" w:rsidRDefault="0025358B" w:rsidP="00C11845">
            <w:r>
              <w:br/>
              <w:t>IDOARRT og prosessmanual</w:t>
            </w:r>
            <w:r w:rsidR="0058636B">
              <w:t xml:space="preserve"> er gjennomgått med alle som skal bidra til å gjennomføre prosessen. </w:t>
            </w:r>
          </w:p>
        </w:tc>
      </w:tr>
      <w:tr w:rsidR="0058636B" w14:paraId="789C08C3" w14:textId="77777777" w:rsidTr="05F1DE0B">
        <w:tc>
          <w:tcPr>
            <w:tcW w:w="1271" w:type="dxa"/>
          </w:tcPr>
          <w:p w14:paraId="4DD1D099" w14:textId="77777777" w:rsidR="0058636B" w:rsidRDefault="0058636B" w:rsidP="00C11845"/>
        </w:tc>
        <w:tc>
          <w:tcPr>
            <w:tcW w:w="7791" w:type="dxa"/>
          </w:tcPr>
          <w:p w14:paraId="053C6284" w14:textId="10C2B100" w:rsidR="0058636B" w:rsidRDefault="0058636B" w:rsidP="00C11845">
            <w:r>
              <w:br/>
            </w:r>
            <w:r w:rsidR="00385C26">
              <w:t>Alt nødvendig utstyr er handlet inn og pakket</w:t>
            </w:r>
            <w:r w:rsidR="00A9603A">
              <w:t xml:space="preserve"> klart. </w:t>
            </w:r>
          </w:p>
        </w:tc>
      </w:tr>
      <w:tr w:rsidR="00A9603A" w14:paraId="1EFDD406" w14:textId="77777777" w:rsidTr="05F1DE0B">
        <w:tc>
          <w:tcPr>
            <w:tcW w:w="1271" w:type="dxa"/>
          </w:tcPr>
          <w:p w14:paraId="5D685BC8" w14:textId="77777777" w:rsidR="00A9603A" w:rsidRDefault="00A9603A" w:rsidP="00C11845"/>
        </w:tc>
        <w:tc>
          <w:tcPr>
            <w:tcW w:w="7791" w:type="dxa"/>
          </w:tcPr>
          <w:p w14:paraId="0795F5A8" w14:textId="2BF5C3D0" w:rsidR="00A9603A" w:rsidRDefault="00A9603A" w:rsidP="00C11845">
            <w:r>
              <w:br/>
            </w:r>
            <w:r w:rsidR="000A41D1">
              <w:t>Sette frem bord til registrering/navneskilt</w:t>
            </w:r>
          </w:p>
        </w:tc>
      </w:tr>
      <w:tr w:rsidR="003104D1" w14:paraId="4D9D270B" w14:textId="77777777" w:rsidTr="05F1DE0B">
        <w:tc>
          <w:tcPr>
            <w:tcW w:w="1271" w:type="dxa"/>
          </w:tcPr>
          <w:p w14:paraId="1DE9F0D2" w14:textId="77777777" w:rsidR="003104D1" w:rsidRDefault="003104D1" w:rsidP="00C11845"/>
        </w:tc>
        <w:tc>
          <w:tcPr>
            <w:tcW w:w="7791" w:type="dxa"/>
          </w:tcPr>
          <w:p w14:paraId="32C86A27" w14:textId="7285FC99" w:rsidR="003104D1" w:rsidRDefault="003104D1" w:rsidP="00C11845">
            <w:r>
              <w:br/>
            </w:r>
            <w:r w:rsidR="006B6FF4">
              <w:t xml:space="preserve">Dersom relevant: </w:t>
            </w:r>
            <w:r w:rsidR="006B6FF4">
              <w:br/>
              <w:t>- Alle bord er tydelig merket med gruppenummer og navn</w:t>
            </w:r>
            <w:r w:rsidR="00245AA9">
              <w:br/>
              <w:t>- Det er lagt ut bordduker, skrivetusjer, post it-lapper</w:t>
            </w:r>
            <w:r w:rsidR="00C67984">
              <w:br/>
              <w:t xml:space="preserve">- Plakater er hengt opp </w:t>
            </w:r>
          </w:p>
        </w:tc>
      </w:tr>
      <w:tr w:rsidR="00245AA9" w14:paraId="0E863813" w14:textId="77777777" w:rsidTr="05F1DE0B">
        <w:tc>
          <w:tcPr>
            <w:tcW w:w="1271" w:type="dxa"/>
          </w:tcPr>
          <w:p w14:paraId="458A520E" w14:textId="77777777" w:rsidR="00245AA9" w:rsidRDefault="00245AA9" w:rsidP="00C11845"/>
        </w:tc>
        <w:tc>
          <w:tcPr>
            <w:tcW w:w="7791" w:type="dxa"/>
          </w:tcPr>
          <w:p w14:paraId="667AC28B" w14:textId="23EFFBA6" w:rsidR="00245AA9" w:rsidRDefault="00245AA9" w:rsidP="00C11845">
            <w:r>
              <w:br/>
            </w:r>
            <w:r w:rsidR="00C67984">
              <w:t>- Sjekket at teknisk utstyr er klart</w:t>
            </w:r>
            <w:r w:rsidR="00F06098">
              <w:br/>
              <w:t>- Mikrofoner har nok batteri</w:t>
            </w:r>
            <w:r w:rsidR="00BD0FBB">
              <w:br/>
              <w:t>- Presentasjoner ligger klar</w:t>
            </w:r>
          </w:p>
        </w:tc>
      </w:tr>
      <w:tr w:rsidR="00BD0FBB" w14:paraId="6F52774B" w14:textId="77777777" w:rsidTr="05F1DE0B">
        <w:tc>
          <w:tcPr>
            <w:tcW w:w="1271" w:type="dxa"/>
          </w:tcPr>
          <w:p w14:paraId="71DEF1D4" w14:textId="77777777" w:rsidR="00BD0FBB" w:rsidRDefault="00BD0FBB" w:rsidP="00C11845"/>
        </w:tc>
        <w:tc>
          <w:tcPr>
            <w:tcW w:w="7791" w:type="dxa"/>
          </w:tcPr>
          <w:p w14:paraId="10F05751" w14:textId="78930673" w:rsidR="00A06DB1" w:rsidRDefault="00BD0FBB" w:rsidP="00C11845">
            <w:r>
              <w:br/>
            </w:r>
            <w:r w:rsidR="00A06DB1">
              <w:t>- Snakk med kursverter/hotell og oppdater deltagerlister/antall</w:t>
            </w:r>
            <w:r w:rsidR="00A06DB1">
              <w:br/>
              <w:t>- Sjekk at alle diettkoder og hensyn for tilrettelegging er ivaretatt</w:t>
            </w:r>
          </w:p>
        </w:tc>
      </w:tr>
      <w:tr w:rsidR="00A06DB1" w14:paraId="157E5D18" w14:textId="77777777" w:rsidTr="05F1DE0B">
        <w:tc>
          <w:tcPr>
            <w:tcW w:w="1271" w:type="dxa"/>
          </w:tcPr>
          <w:p w14:paraId="2284E0DB" w14:textId="77777777" w:rsidR="00A06DB1" w:rsidRDefault="00A06DB1" w:rsidP="00C11845"/>
        </w:tc>
        <w:tc>
          <w:tcPr>
            <w:tcW w:w="7791" w:type="dxa"/>
          </w:tcPr>
          <w:p w14:paraId="5EB30973" w14:textId="51BF18FD" w:rsidR="00A06DB1" w:rsidRDefault="007F506C" w:rsidP="00C11845">
            <w:r>
              <w:br/>
              <w:t>- Forbered hvordan dere vil åpne møtet. Energi smitter!</w:t>
            </w:r>
            <w:r>
              <w:br/>
            </w:r>
            <w:r w:rsidR="009D3A99">
              <w:t xml:space="preserve">- </w:t>
            </w:r>
            <w:r w:rsidR="00482119">
              <w:t xml:space="preserve">La deltagerne bli kjent </w:t>
            </w:r>
            <w:r w:rsidR="00632081">
              <w:t xml:space="preserve">før de begynner å jobbe. </w:t>
            </w:r>
            <w:r w:rsidR="009D3A99">
              <w:t xml:space="preserve">Tør å bruke innsjekk eller </w:t>
            </w:r>
            <w:proofErr w:type="spellStart"/>
            <w:r w:rsidR="009D3A99">
              <w:t>ice</w:t>
            </w:r>
            <w:proofErr w:type="spellEnd"/>
            <w:r w:rsidR="009D3A99">
              <w:t>-breaker</w:t>
            </w:r>
            <w:r w:rsidR="0085108F">
              <w:t xml:space="preserve"> metoder, for en litt uhøytidelig start på dagen, som kan lette dialog og arbeid i gruppene. </w:t>
            </w:r>
          </w:p>
        </w:tc>
      </w:tr>
      <w:tr w:rsidR="0085108F" w14:paraId="48656602" w14:textId="77777777" w:rsidTr="05F1DE0B">
        <w:tc>
          <w:tcPr>
            <w:tcW w:w="1271" w:type="dxa"/>
          </w:tcPr>
          <w:p w14:paraId="1FA38AAE" w14:textId="77777777" w:rsidR="0085108F" w:rsidRDefault="0085108F" w:rsidP="00C11845"/>
        </w:tc>
        <w:tc>
          <w:tcPr>
            <w:tcW w:w="7791" w:type="dxa"/>
          </w:tcPr>
          <w:p w14:paraId="600C0695" w14:textId="7EC497A9" w:rsidR="0085108F" w:rsidRDefault="00632081" w:rsidP="00C11845">
            <w:r>
              <w:br/>
              <w:t>- Bruk IDOARRT eller på annen måte avklar hensikt, roller og agenda</w:t>
            </w:r>
            <w:r w:rsidR="006752F2">
              <w:t xml:space="preserve"> for dagen/prosessen</w:t>
            </w:r>
            <w:r w:rsidR="00CB3F7F">
              <w:t>. Hvordan skal prosessen gjennomføre</w:t>
            </w:r>
            <w:r w:rsidR="00242F2C">
              <w:t xml:space="preserve">s? Tenk gjennom hvilken informasjon det er behov for å gi i plenum, og hva som ev. </w:t>
            </w:r>
            <w:r w:rsidR="003376B0">
              <w:t xml:space="preserve">skal informeres om i gruppene, og hvilken informasjon som skal gis underveis. </w:t>
            </w:r>
            <w:r>
              <w:br/>
            </w:r>
            <w:r>
              <w:br/>
              <w:t>- Nevn hvor det er toaletter, nødutganger, hvem man henvender seg til ved behov for hjelp eller støtte, og hvor ofte det er pauser</w:t>
            </w:r>
            <w:r w:rsidR="001E4D40">
              <w:t xml:space="preserve"> (</w:t>
            </w:r>
            <w:r w:rsidR="00AD500A">
              <w:t xml:space="preserve">en god hovedregel er minimum pause etter halvannen time). </w:t>
            </w:r>
          </w:p>
        </w:tc>
      </w:tr>
      <w:tr w:rsidR="00632081" w14:paraId="5D178EEC" w14:textId="77777777" w:rsidTr="05F1DE0B">
        <w:tc>
          <w:tcPr>
            <w:tcW w:w="1271" w:type="dxa"/>
          </w:tcPr>
          <w:p w14:paraId="52463388" w14:textId="77777777" w:rsidR="00632081" w:rsidRDefault="00632081" w:rsidP="00C11845"/>
        </w:tc>
        <w:tc>
          <w:tcPr>
            <w:tcW w:w="7791" w:type="dxa"/>
          </w:tcPr>
          <w:p w14:paraId="6A33B79A" w14:textId="74D482D7" w:rsidR="00632081" w:rsidRDefault="00632081" w:rsidP="00C11845">
            <w:r>
              <w:br/>
            </w:r>
            <w:r w:rsidR="000B4E78">
              <w:t xml:space="preserve">- Lag innledning til hver tema/oppgave som viser deltagerne hvorfor temaet er relevant, og hvorfor deres kompetanse/perspektiver er relevant for dere. </w:t>
            </w:r>
          </w:p>
        </w:tc>
      </w:tr>
      <w:tr w:rsidR="000B4E78" w14:paraId="36D1AC76" w14:textId="77777777" w:rsidTr="05F1DE0B">
        <w:tc>
          <w:tcPr>
            <w:tcW w:w="1271" w:type="dxa"/>
          </w:tcPr>
          <w:p w14:paraId="6D7F8ABE" w14:textId="77777777" w:rsidR="000B4E78" w:rsidRDefault="000B4E78" w:rsidP="00C11845"/>
        </w:tc>
        <w:tc>
          <w:tcPr>
            <w:tcW w:w="7791" w:type="dxa"/>
          </w:tcPr>
          <w:p w14:paraId="50FA8BCA" w14:textId="4BF80071" w:rsidR="000B4E78" w:rsidRDefault="00904B66" w:rsidP="00C11845">
            <w:r>
              <w:br/>
              <w:t xml:space="preserve">- Skift gjerne </w:t>
            </w:r>
            <w:r w:rsidR="00530163">
              <w:t xml:space="preserve">mellom ulike arbeidsformer underveis: </w:t>
            </w:r>
            <w:r w:rsidR="003D4004">
              <w:t xml:space="preserve">innlegg, skriving, dialog, </w:t>
            </w:r>
            <w:proofErr w:type="gramStart"/>
            <w:r w:rsidR="003D4004">
              <w:t>diskusjon,</w:t>
            </w:r>
            <w:proofErr w:type="gramEnd"/>
            <w:r w:rsidR="003D4004">
              <w:t xml:space="preserve"> plenum (evt. IGP), </w:t>
            </w:r>
          </w:p>
        </w:tc>
      </w:tr>
      <w:tr w:rsidR="00250757" w14:paraId="4114962B" w14:textId="77777777" w:rsidTr="05F1DE0B">
        <w:tc>
          <w:tcPr>
            <w:tcW w:w="1271" w:type="dxa"/>
          </w:tcPr>
          <w:p w14:paraId="56C7C77D" w14:textId="77777777" w:rsidR="00250757" w:rsidRDefault="00250757" w:rsidP="00C11845"/>
        </w:tc>
        <w:tc>
          <w:tcPr>
            <w:tcW w:w="7791" w:type="dxa"/>
          </w:tcPr>
          <w:p w14:paraId="493CEB1D" w14:textId="7F53A7A2" w:rsidR="00250757" w:rsidRDefault="00250757" w:rsidP="00C11845">
            <w:r>
              <w:br/>
              <w:t xml:space="preserve">- </w:t>
            </w:r>
            <w:r w:rsidR="0034506C">
              <w:t>Sjekk inn med gruppen underveis: Hva skjedde i denne økten? Hva var de viktigste momentene/perspektivene</w:t>
            </w:r>
            <w:r w:rsidR="00011D11">
              <w:t xml:space="preserve"> </w:t>
            </w:r>
            <w:r w:rsidR="0034506C">
              <w:t>som kom frem?</w:t>
            </w:r>
            <w:r w:rsidR="00011D11">
              <w:t xml:space="preserve"> Fikk vi ny innsikt/kunnskap om noe? </w:t>
            </w:r>
          </w:p>
        </w:tc>
      </w:tr>
      <w:tr w:rsidR="00011D11" w14:paraId="443890E3" w14:textId="77777777" w:rsidTr="05F1DE0B">
        <w:tc>
          <w:tcPr>
            <w:tcW w:w="1271" w:type="dxa"/>
          </w:tcPr>
          <w:p w14:paraId="7B1CB87B" w14:textId="77777777" w:rsidR="00011D11" w:rsidRDefault="00011D11" w:rsidP="00C11845"/>
        </w:tc>
        <w:tc>
          <w:tcPr>
            <w:tcW w:w="7791" w:type="dxa"/>
          </w:tcPr>
          <w:p w14:paraId="17DE3F8C" w14:textId="4562354F" w:rsidR="00461F59" w:rsidRDefault="00EB52F6" w:rsidP="00274C29">
            <w:r>
              <w:t>Legg inn tid til oppsummering av dagen</w:t>
            </w:r>
            <w:r w:rsidR="00890EE3">
              <w:t xml:space="preserve"> og avslutt i tide.</w:t>
            </w:r>
            <w:r>
              <w:br/>
            </w:r>
            <w:r>
              <w:br/>
              <w:t xml:space="preserve">Spør gjerne om </w:t>
            </w:r>
            <w:r w:rsidR="002A1B98">
              <w:t xml:space="preserve">hva som var det beste ved dagen, om det var rom til å komme med det som var viktig for seg, ev. om det er mulig å spille inn noe i etterkant </w:t>
            </w:r>
            <w:r w:rsidR="00461F59">
              <w:t xml:space="preserve">om noen kommer på ting de har glemt å si, hva vi som arrangører tar med oss fra dagen, og hva som blir veien videre – hva kan deltagerne forvente? </w:t>
            </w:r>
          </w:p>
        </w:tc>
      </w:tr>
    </w:tbl>
    <w:p w14:paraId="6F6297D6" w14:textId="77777777" w:rsidR="009B7194" w:rsidRDefault="009B7194"/>
    <w:sectPr w:rsidR="009B7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A9"/>
    <w:rsid w:val="00011D11"/>
    <w:rsid w:val="000A41D1"/>
    <w:rsid w:val="000B4E78"/>
    <w:rsid w:val="001E3944"/>
    <w:rsid w:val="001E4D40"/>
    <w:rsid w:val="001E5AB2"/>
    <w:rsid w:val="002079AE"/>
    <w:rsid w:val="00242F2C"/>
    <w:rsid w:val="00245AA9"/>
    <w:rsid w:val="00250757"/>
    <w:rsid w:val="0025358B"/>
    <w:rsid w:val="00274C29"/>
    <w:rsid w:val="00291939"/>
    <w:rsid w:val="002A1B98"/>
    <w:rsid w:val="003104D1"/>
    <w:rsid w:val="003376B0"/>
    <w:rsid w:val="0034506C"/>
    <w:rsid w:val="003741F5"/>
    <w:rsid w:val="00385C26"/>
    <w:rsid w:val="003D4004"/>
    <w:rsid w:val="00461F59"/>
    <w:rsid w:val="00482119"/>
    <w:rsid w:val="004E3B7F"/>
    <w:rsid w:val="00530163"/>
    <w:rsid w:val="00576A72"/>
    <w:rsid w:val="0058636B"/>
    <w:rsid w:val="00632081"/>
    <w:rsid w:val="00663E35"/>
    <w:rsid w:val="006752F2"/>
    <w:rsid w:val="006814CF"/>
    <w:rsid w:val="006B6FF4"/>
    <w:rsid w:val="00731108"/>
    <w:rsid w:val="007D6075"/>
    <w:rsid w:val="007E36EA"/>
    <w:rsid w:val="007F506C"/>
    <w:rsid w:val="0085108F"/>
    <w:rsid w:val="00890EE3"/>
    <w:rsid w:val="00904B66"/>
    <w:rsid w:val="00953D31"/>
    <w:rsid w:val="00983040"/>
    <w:rsid w:val="009B7194"/>
    <w:rsid w:val="009D3A99"/>
    <w:rsid w:val="00A06DB1"/>
    <w:rsid w:val="00A9603A"/>
    <w:rsid w:val="00AC630E"/>
    <w:rsid w:val="00AD500A"/>
    <w:rsid w:val="00BA7E16"/>
    <w:rsid w:val="00BD0FBB"/>
    <w:rsid w:val="00BF3DEC"/>
    <w:rsid w:val="00C1451A"/>
    <w:rsid w:val="00C34466"/>
    <w:rsid w:val="00C67984"/>
    <w:rsid w:val="00C93634"/>
    <w:rsid w:val="00CB3F7F"/>
    <w:rsid w:val="00E47AA9"/>
    <w:rsid w:val="00EB52F6"/>
    <w:rsid w:val="00F06098"/>
    <w:rsid w:val="00F259DE"/>
    <w:rsid w:val="05F1DE0B"/>
    <w:rsid w:val="58B5B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4BFF6"/>
  <w15:chartTrackingRefBased/>
  <w15:docId w15:val="{0A39EF21-3027-4A7C-86D1-2CC16183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AB2"/>
  </w:style>
  <w:style w:type="paragraph" w:styleId="Overskrift1">
    <w:name w:val="heading 1"/>
    <w:basedOn w:val="Normal"/>
    <w:next w:val="Normal"/>
    <w:link w:val="Overskrift1Tegn"/>
    <w:uiPriority w:val="9"/>
    <w:qFormat/>
    <w:rsid w:val="00BA7E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BA7E16"/>
    <w:pPr>
      <w:keepNext/>
      <w:keepLines/>
      <w:spacing w:before="4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A7E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7E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A7E16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A7E16"/>
    <w:rPr>
      <w:rFonts w:asciiTheme="majorHAnsi" w:eastAsiaTheme="majorEastAsia" w:hAnsiTheme="majorHAnsi" w:cstheme="majorBidi"/>
      <w:b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A7E16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7E16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BA7E16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BA7E16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A7E16"/>
    <w:rPr>
      <w:rFonts w:asciiTheme="majorHAnsi" w:eastAsiaTheme="majorEastAsia" w:hAnsiTheme="majorHAnsi" w:cstheme="majorBidi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BA7E16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A7E16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BA7E16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A7E16"/>
    <w:pPr>
      <w:outlineLvl w:val="9"/>
    </w:pPr>
    <w:rPr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A7E16"/>
    <w:rPr>
      <w:rFonts w:asciiTheme="majorHAnsi" w:eastAsiaTheme="majorEastAsia" w:hAnsiTheme="majorHAnsi" w:cstheme="majorBidi"/>
      <w:i/>
      <w:iCs/>
    </w:rPr>
  </w:style>
  <w:style w:type="table" w:styleId="Tabellrutenett">
    <w:name w:val="Table Grid"/>
    <w:basedOn w:val="Vanligtabell"/>
    <w:uiPriority w:val="39"/>
    <w:rsid w:val="001E5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Viken blått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ken blått-tema" id="{9429111F-96F2-4B03-B3D0-ACA476E9A5C6}" vid="{31820085-2E91-4BA9-82AF-649609359B3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33BF61A971474FAB12904DA682A32F" ma:contentTypeVersion="12" ma:contentTypeDescription="Opprett et nytt dokument." ma:contentTypeScope="" ma:versionID="d8c01e0937c12b70be14fd9192a67e9e">
  <xsd:schema xmlns:xsd="http://www.w3.org/2001/XMLSchema" xmlns:xs="http://www.w3.org/2001/XMLSchema" xmlns:p="http://schemas.microsoft.com/office/2006/metadata/properties" xmlns:ns2="c63a6f7b-7284-4036-8c47-ef956d5bb68c" xmlns:ns3="567ce832-cda3-481e-b445-cc65e68b7800" targetNamespace="http://schemas.microsoft.com/office/2006/metadata/properties" ma:root="true" ma:fieldsID="8a991beeacbd8b41f60ee96bd033b8f8" ns2:_="" ns3:_="">
    <xsd:import namespace="c63a6f7b-7284-4036-8c47-ef956d5bb68c"/>
    <xsd:import namespace="567ce832-cda3-481e-b445-cc65e68b7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OCR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a6f7b-7284-4036-8c47-ef956d5bb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ce832-cda3-481e-b445-cc65e68b7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8C680E-CEDF-4F5B-B63C-628BCCAA9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a6f7b-7284-4036-8c47-ef956d5bb68c"/>
    <ds:schemaRef ds:uri="567ce832-cda3-481e-b445-cc65e68b7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E5C506-1425-4A0E-B9D7-F1753E06B4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C1F3E8-1903-4401-B820-110B24B1A9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Kamilla Yamamoto</dc:creator>
  <cp:keywords/>
  <dc:description/>
  <cp:lastModifiedBy>Rina Kamilla Yamamoto</cp:lastModifiedBy>
  <cp:revision>2</cp:revision>
  <dcterms:created xsi:type="dcterms:W3CDTF">2022-06-27T21:17:00Z</dcterms:created>
  <dcterms:modified xsi:type="dcterms:W3CDTF">2022-06-27T21:17:00Z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2022-06-24T08:23:50Z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76c03e3e-8c5b-47d6-b6e2-1ac376efefa8</vt:lpwstr>
  </property>
  <property fmtid="{D5CDD505-2E9C-101B-9397-08002B2CF9AE}" pid="8" name="MSIP_Label_06768ce0-ceaf-4778-8ab1-e65d26fe9939_ContentBits">
    <vt:lpwstr>0</vt:lpwstr>
  </property>
  <property fmtid="{D5CDD505-2E9C-101B-9397-08002B2CF9AE}" pid="9" name="ContentTypeId">
    <vt:lpwstr>0x010100B233BF61A971474FAB12904DA682A32F</vt:lpwstr>
  </property>
</Properties>
</file>